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Template SOP Tanggap Darurat</w:t>
      </w:r>
    </w:p>
    <w:p>
      <w:r>
        <w:t>Sesuaikan prosedur ini dengan lokasi, bahaya, personel, peralatan dan layanan darurat yang tersedia. Isi seluruh bagian bertanda kurung siku, tinjau bersama penanggung jawab lokasi dan sosialisasikan setelah disahkan. Paket mencakup kebakaran, gempa, pelepasan bahan kimia atau B3, evakuasi dan evaluasi.</w:t>
      </w:r>
    </w:p>
    <w:p>
      <w:pPr/>
      <w:r>
        <w:t>Nama perusahaan dan lokasi  [isi]</w:t>
      </w:r>
    </w:p>
    <w:p>
      <w:pPr/>
      <w:r>
        <w:t>Nomor dokumen dan revisi  [isi]</w:t>
      </w:r>
    </w:p>
    <w:p>
      <w:pPr/>
      <w:r>
        <w:t>Tanggal berlaku dan tinjauan  [isi]</w:t>
      </w:r>
    </w:p>
    <w:p>
      <w:pPr/>
      <w:r>
        <w:t>Penyusun, pemeriksa dan pengesah  [isi]</w:t>
      </w:r>
    </w:p>
    <w:p>
      <w:pPr/>
      <w:r>
        <w:t>Skenario yang dicakup  [isi]</w:t>
      </w:r>
    </w:p>
    <w:p>
      <w:pPr/>
      <w:r>
        <w:t>Area atau aktivitas khusus  [isi]</w:t>
      </w:r>
    </w:p>
    <w:p>
      <w:pPr>
        <w:pStyle w:val="Heading2"/>
      </w:pPr>
      <w:r>
        <w:t>Tujuan dan lingkup</w:t>
      </w:r>
    </w:p>
    <w:p>
      <w:r>
        <w:t>Menetapkan pelaporan awal, pengendalian akses, evakuasi, pendataan orang dan koordinasi bantuan pada [lokasi]. Prosedur berlaku bagi pekerja, kontraktor dan tamu di [area].</w:t>
      </w:r>
    </w:p>
    <w:p>
      <w:pPr>
        <w:pStyle w:val="Heading2"/>
      </w:pPr>
      <w:r>
        <w:t>Sebelum diberlakukan</w:t>
      </w:r>
    </w:p>
    <w:p>
      <w:r>
        <w:t>Lengkapi denah jalur, titik kumpul, tempat berlindung dan akses kendaraan bantuan. Verifikasi nomor kontak dengan layanan setempat. Tetapkan bantuan bagi orang yang memerlukan pendampingan dan pengaturan di luar jam kerja.</w:t>
      </w:r>
    </w:p>
    <w:p>
      <w:pPr>
        <w:pStyle w:val="Heading2"/>
      </w:pPr>
      <w:r>
        <w:t>Kendali perubahan</w:t>
      </w:r>
    </w:p>
    <w:p>
      <w:r>
        <w:t>Tinjau setelah perubahan lokasi, bahaya, susunan tim, latihan atau kejadian. Catat nomor revisi, perubahan dan bukti sosialisasinya.</w:t>
      </w:r>
    </w:p>
    <w:p>
      <w:r>
        <w:br w:type="page"/>
      </w:r>
    </w:p>
    <w:p>
      <w:pPr>
        <w:pStyle w:val="Heading1"/>
      </w:pPr>
      <w:r>
        <w:t>Tim dan komunikasi darurat</w:t>
      </w:r>
    </w:p>
    <w:tbl>
      <w:tblPr>
        <w:tblW w:type="auto" w:w="0"/>
        <w:jc w:val="center"/>
        <w:tblLayout w:type="fixed"/>
        <w:tblLook w:firstColumn="1" w:firstRow="1" w:lastColumn="0" w:lastRow="0" w:noHBand="0" w:noVBand="1" w:val="04A0"/>
      </w:tblPr>
      <w:tblGrid>
        <w:gridCol w:w="2551"/>
        <w:gridCol w:w="2551"/>
        <w:gridCol w:w="2551"/>
        <w:gridCol w:w="2551"/>
      </w:tblGrid>
      <w:tr>
        <w:trPr>
          <w:tblHeade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Peran</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Tanggung jawab</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Nama dan pengganti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Kontak</w:t>
            </w:r>
          </w:p>
        </w:tc>
      </w:tr>
      <w:tr>
        <w:trP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Koordinator darurat</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Memimpin respons dan berkoordinasi dengan bantuan luar</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Petugas komunikasi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Mengaktifkan alarm dan menghubungi layanan yang ditetapkan</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Pemandu evakuasi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Mengarahkan rute yang aman dan melaporkan kondisi area</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Petugas pendataan</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Memeriksa pekerja, kontraktor dan tamu di titik kumpul</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Tim ERT dan P3K</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Bertindak sesuai pelatihan, peralatan dan kewenangan</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Petugas akses</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Menjaga akses dan mengarahkan kendaraan bantuan</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55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bl>
    <w:p>
      <w:pPr>
        <w:spacing w:after="0"/>
      </w:pPr>
    </w:p>
    <w:p>
      <w:pPr>
        <w:pStyle w:val="Heading2"/>
      </w:pPr>
      <w:r>
        <w:t>Pesan laporan awal</w:t>
      </w:r>
    </w:p>
    <w:p>
      <w:r>
        <w:t>Sampaikan nama pelapor, lokasi tepat, jenis kejadian, bahaya yang terlihat, orang terdampak dan akses bantuan. Jangan kembali mendekati bahaya untuk melengkapi informasi.</w:t>
      </w:r>
    </w:p>
    <w:p>
      <w:pPr>
        <w:pStyle w:val="Heading2"/>
      </w:pPr>
      <w:r>
        <w:t>Daftar kontak</w:t>
      </w:r>
    </w:p>
    <w:p>
      <w:r>
        <w:t>Alarm atau kanal internal [isi]. Koordinator [isi]. Pemadam setempat [isi]. Layanan medis [isi]. Keamanan [isi]. Kontak bahan kimia atau teknis [isi]. Tanggal verifikasi kontak [isi].</w:t>
      </w:r>
    </w:p>
    <w:p>
      <w:pPr>
        <w:pStyle w:val="Heading2"/>
      </w:pPr>
      <w:r>
        <w:t>Alarm dan alternatif</w:t>
      </w:r>
    </w:p>
    <w:p>
      <w:r>
        <w:t>Sinyal utama [isi]. Arti sinyal [isi]. Kanal cadangan bila listrik atau jaringan terputus [isi]. Penanggung jawab pengujian [isi].</w:t>
      </w:r>
    </w:p>
    <w:p>
      <w:r>
        <w:br w:type="page"/>
      </w:r>
    </w:p>
    <w:p>
      <w:pPr>
        <w:pStyle w:val="Heading1"/>
      </w:pPr>
      <w:r>
        <w:t>Respons awal sesuai skenario</w:t>
      </w:r>
    </w:p>
    <w:p>
      <w:pPr>
        <w:pStyle w:val="Heading2"/>
      </w:pPr>
      <w:r>
        <w:t>Kebakaran atau asap</w:t>
      </w:r>
    </w:p>
    <w:p>
      <w:r>
        <w:t>Peringatkan orang di sekitar dan aktifkan pelaporan atau alarm lokasi. Tinggalkan area melalui rute aman menuju titik kumpul. Jangan memasuki asap atau kembali mengambil barang. Pemadaman awal hanya oleh personel yang ditetapkan, terlatih dan memiliki kondisi serta jalur keluar yang aman. Jika api atau asap menghalangi, gunakan rute alternatif sesuai arahan.</w:t>
      </w:r>
    </w:p>
    <w:p>
      <w:pPr>
        <w:pStyle w:val="Heading2"/>
      </w:pPr>
      <w:r>
        <w:t>Gempa</w:t>
      </w:r>
    </w:p>
    <w:p>
      <w:r>
        <w:t>Saat guncangan, lindungi kepala dan tubuh dari benda jatuh serta jauhi kaca sesuai kondisi lokasi. Jangan berdesakan menuju tangga saat guncangan. Setelah memungkinkan bergerak aman, ikuti pemandu melalui rute yang telah diperiksa. Antisipasi kerusakan, benda jatuh dan guncangan susulan.</w:t>
      </w:r>
    </w:p>
    <w:p>
      <w:pPr>
        <w:pStyle w:val="Heading2"/>
      </w:pPr>
      <w:r>
        <w:t>Pelepasan bahan kimia atau B3</w:t>
      </w:r>
    </w:p>
    <w:p>
      <w:r>
        <w:t>Jauhkan orang dari paparan, laporkan identitas bahan bila sudah diketahui dan batasi akses dari posisi aman. Jangan menyentuh, mencium, menetralkan atau membersihkan bahan tanpa penugasan dan perlengkapan yang sesuai. Tim terlatih menggunakan informasi SDS dan rencana lokasi untuk menentukan isolasi, evakuasi atau perlindungan di tempat serta penanganan.</w:t>
      </w:r>
    </w:p>
    <w:p>
      <w:pPr>
        <w:pStyle w:val="Heading2"/>
      </w:pPr>
      <w:r>
        <w:t>Cedera atau dugaan sengatan listrik</w:t>
      </w:r>
    </w:p>
    <w:p>
      <w:r>
        <w:t>Hubungi petugas P3K dan bantuan medis. Jangan menambah korban dengan memasuki sumber bahaya. Pengamanan sumber energi dilakukan oleh personel berwenang. Pertolongan dilakukan sesuai kompetensi dan arahan petugas; jangan memindahkan korban tanpa kebutuhan keselamatan atau arahan medis.</w:t>
      </w:r>
    </w:p>
    <w:p>
      <w:pPr>
        <w:pStyle w:val="Heading2"/>
      </w:pPr>
      <w:r>
        <w:t>Batas tindakan tim</w:t>
      </w:r>
    </w:p>
    <w:p>
      <w:r>
        <w:t>Ruang terbatas, atmosfer berbahaya, kebakaran berkembang dan ketidakstabilan struktur membutuhkan tim serta rencana khusus. Jangan melakukan penyelamatan spontan tanpa kesiapan yang ditetapkan.</w:t>
      </w:r>
    </w:p>
    <w:p>
      <w:r>
        <w:br w:type="page"/>
      </w:r>
    </w:p>
    <w:p>
      <w:pPr>
        <w:pStyle w:val="Heading1"/>
      </w:pPr>
      <w:r>
        <w:t>Evakuasi dan pendataan orang</w:t>
      </w:r>
    </w:p>
    <w:tbl>
      <w:tblPr>
        <w:tblW w:type="auto" w:w="0"/>
        <w:jc w:val="center"/>
        <w:tblLayout w:type="fixed"/>
        <w:tblLook w:firstColumn="1" w:firstRow="1" w:lastColumn="0" w:lastRow="0" w:noHBand="0" w:noVBand="1" w:val="04A0"/>
      </w:tblPr>
      <w:tblGrid>
        <w:gridCol w:w="2041"/>
        <w:gridCol w:w="2041"/>
        <w:gridCol w:w="2041"/>
        <w:gridCol w:w="2041"/>
        <w:gridCol w:w="2041"/>
      </w:tblGrid>
      <w:tr>
        <w:trPr>
          <w:tblHeade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Kelompok</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Terdaftar</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Hadir di titik kumpul</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Belum ditemukan</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Pelapor</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Pekerja</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Kontraktor</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Tamu</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bl>
    <w:p>
      <w:pPr>
        <w:spacing w:after="0"/>
      </w:pPr>
    </w:p>
    <w:p>
      <w:pPr>
        <w:pStyle w:val="Heading2"/>
      </w:pPr>
      <w:r>
        <w:t>Urutan evakuasi</w:t>
      </w:r>
    </w:p>
    <w:p>
      <w:r>
        <w:t>Hentikan kegiatan bila dapat dilakukan tanpa menunda keselamatan. Ikuti rute aman dan arahan pemandu. Jangan memakai lift biasa saat keadaan yang melarang penggunaannya. Bantu orang yang ditugaskan untuk didampingi sesuai rencana. Pemandu melaporkan area yang tidak dapat diperiksa tanpa memasuki bahaya.</w:t>
      </w:r>
    </w:p>
    <w:p>
      <w:pPr>
        <w:pStyle w:val="Heading2"/>
      </w:pPr>
      <w:r>
        <w:t>Titik kumpul dan orang belum ditemukan</w:t>
      </w:r>
    </w:p>
    <w:p>
      <w:r>
        <w:t>Titik kumpul utama [isi]. Alternatif [isi]. Petugas membandingkan daftar hadir pekerja, kontraktor dan tamu. Laporkan nama dan lokasi terakhir orang yang belum ditemukan kepada koordinator. Orang lain tidak kembali mencari sendiri.</w:t>
      </w:r>
    </w:p>
    <w:p>
      <w:pPr>
        <w:pStyle w:val="Heading2"/>
      </w:pPr>
      <w:r>
        <w:t>Informasi bagi bantuan luar</w:t>
      </w:r>
    </w:p>
    <w:p>
      <w:r>
        <w:t>Siapkan denah, akses, identitas bahan, isolasi energi dan informasi orang terdampak. Petugas akses mengarahkan bantuan ke tempat yang ditentukan koordinator.</w:t>
      </w:r>
    </w:p>
    <w:p>
      <w:pPr>
        <w:pStyle w:val="Heading2"/>
      </w:pPr>
      <w:r>
        <w:t>Pernyataan aman dan pemulihan</w:t>
      </w:r>
    </w:p>
    <w:p>
      <w:r>
        <w:t>Orang kembali hanya setelah pihak berwenang menyatakan area aman. Koordinator mencatat pemeriksaan sebelum operasi, pemulihan utilitas, izin mulai kembali dan pembatasan yang masih berlaku.</w:t>
      </w:r>
    </w:p>
    <w:p>
      <w:r>
        <w:br w:type="page"/>
      </w:r>
    </w:p>
    <w:p>
      <w:pPr>
        <w:pStyle w:val="Heading1"/>
      </w:pPr>
      <w:r>
        <w:t>Latihan evaluasi dan tindak lanjut</w:t>
      </w:r>
    </w:p>
    <w:p>
      <w:r>
        <w:t>Tentukan skenario latihan berdasarkan risiko lokasi. Briefing menjelaskan batas latihan dan cara menghentikannya bila terjadi kejadian nyata. Catat hasil untuk memperbaiki kesiapan tim.</w:t>
      </w:r>
    </w:p>
    <w:p>
      <w:pPr/>
      <w:r>
        <w:t>Tanggal dan skenario  [isi]</w:t>
      </w:r>
    </w:p>
    <w:p>
      <w:pPr/>
      <w:r>
        <w:t>Peserta dan pengamat  [isi]</w:t>
      </w:r>
    </w:p>
    <w:p>
      <w:pPr/>
      <w:r>
        <w:t>Waktu alarm dan pendataan  [isi]</w:t>
      </w:r>
    </w:p>
    <w:p>
      <w:pPr/>
      <w:r>
        <w:t>Kendala komunikasi atau akses  [isi]</w:t>
      </w:r>
    </w:p>
    <w:tbl>
      <w:tblPr>
        <w:tblW w:type="auto" w:w="0"/>
        <w:jc w:val="center"/>
        <w:tblLayout w:type="fixed"/>
        <w:tblLook w:firstColumn="1" w:firstRow="1" w:lastColumn="0" w:lastRow="0" w:noHBand="0" w:noVBand="1" w:val="04A0"/>
      </w:tblPr>
      <w:tblGrid>
        <w:gridCol w:w="2041"/>
        <w:gridCol w:w="2041"/>
        <w:gridCol w:w="2041"/>
        <w:gridCol w:w="2041"/>
        <w:gridCol w:w="2041"/>
      </w:tblGrid>
      <w:tr>
        <w:trPr>
          <w:tblHeade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Temuan</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Tindakan</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PIC</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Target</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Verifikasi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bl>
    <w:p>
      <w:pPr>
        <w:spacing w:after="0"/>
      </w:pPr>
    </w:p>
    <w:p>
      <w:pPr>
        <w:pStyle w:val="Heading2"/>
      </w:pPr>
      <w:r>
        <w:t>Lampiran yang dilengkapi</w:t>
      </w:r>
    </w:p>
    <w:p>
      <w:r>
        <w:t>Denah evakuasi dan titik kumpul; daftar tim dan pengganti; nomor kontak terverifikasi; daftar peralatan; kebutuhan pendampingan; formulir pendataan; laporan latihan atau kejadian.</w:t>
      </w:r>
    </w:p>
    <w:p>
      <w:pPr>
        <w:pStyle w:val="Heading2"/>
      </w:pPr>
      <w:r>
        <w:t>Pengesahan</w:t>
      </w:r>
    </w:p>
    <w:p>
      <w:r>
        <w:t>Disusun [nama dan tanggal]. Diperiksa [nama dan tanggal]. Disetujui [nama dan tanggal]. Bukti sosialisasi [nomor atau lokasi catatan].</w:t>
      </w:r>
    </w:p>
    <w:sectPr w:rsidR="00FC693F" w:rsidRPr="0006063C" w:rsidSect="00034616">
      <w:footerReference w:type="default" r:id="rId9"/>
      <w:pgSz w:w="11906" w:h="16838"/>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Wahana Totalita Konsultan  |  27 Oktober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Template dokumen K3 yang dapat disesuaikan</dc:subject>
  <dc:creator>Wahana Totalita Konsultan</dc:creator>
  <cp:keywords/>
  <dc:description>generated by python-docx</dc:description>
  <cp:lastModifiedBy/>
  <cp:revision>1</cp:revision>
  <dcterms:created xsi:type="dcterms:W3CDTF">2013-12-23T23:15:00Z</dcterms:created>
  <dcterms:modified xsi:type="dcterms:W3CDTF">2013-12-23T23:15:00Z</dcterms:modified>
  <cp:category/>
</cp:coreProperties>
</file>